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89" w:rsidRPr="00D6312E" w:rsidRDefault="00D6312E" w:rsidP="00D6312E">
      <w:pPr>
        <w:jc w:val="center"/>
        <w:rPr>
          <w:sz w:val="36"/>
          <w:szCs w:val="36"/>
        </w:rPr>
      </w:pPr>
      <w:r w:rsidRPr="00D6312E">
        <w:rPr>
          <w:sz w:val="36"/>
          <w:szCs w:val="36"/>
        </w:rPr>
        <w:t>Power Method Example</w:t>
      </w:r>
    </w:p>
    <w:p w:rsidR="00D6312E" w:rsidRDefault="00D6312E">
      <w:r>
        <w:t>For the program on the TI-83/84 calculator it begins with entering in the matrix in [A] and the initial guess vector in [B]. I am using the matrix A</w:t>
      </w:r>
    </w:p>
    <w:p w:rsidR="00D6312E" w:rsidRDefault="00D6312E">
      <m:oMathPara>
        <m:oMath>
          <m:r>
            <w:rPr>
              <w:rFonts w:ascii="Cambria Math" w:hAnsi="Cambria Math"/>
            </w:rPr>
            <m:t>A=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mr>
              </m:m>
            </m:e>
          </m:d>
        </m:oMath>
      </m:oMathPara>
    </w:p>
    <w:p w:rsidR="00D6312E" w:rsidRDefault="00812574">
      <w:proofErr w:type="gramStart"/>
      <w:r>
        <w:t>and</w:t>
      </w:r>
      <w:proofErr w:type="gramEnd"/>
      <w:r w:rsidR="00D6312E">
        <w:t xml:space="preserve"> the vector B as</w:t>
      </w:r>
    </w:p>
    <w:p w:rsidR="00D6312E" w:rsidRDefault="00D6312E">
      <m:oMathPara>
        <m:oMath>
          <m:r>
            <w:rPr>
              <w:rFonts w:ascii="Cambria Math" w:eastAsiaTheme="minorEastAsia" w:hAnsi="Cambria Math"/>
            </w:rPr>
            <m:t>B=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</m:oMath>
      </m:oMathPara>
    </w:p>
    <w:p w:rsidR="00D6312E" w:rsidRDefault="00D6312E"/>
    <w:p w:rsidR="00D6312E" w:rsidRDefault="00812574">
      <w:proofErr w:type="gramStart"/>
      <w:r>
        <w:t>for</w:t>
      </w:r>
      <w:proofErr w:type="gramEnd"/>
      <w:r>
        <w:t xml:space="preserve"> this demonstration. </w:t>
      </w:r>
      <w:r w:rsidR="00D6312E">
        <w:t>Then return to the home screen and begin the program.</w:t>
      </w:r>
    </w:p>
    <w:p w:rsidR="00D6312E" w:rsidRDefault="00D6312E" w:rsidP="00D6312E">
      <w:pPr>
        <w:jc w:val="center"/>
      </w:pP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12E" w:rsidRPr="00D6312E" w:rsidRDefault="00D6312E" w:rsidP="00D6312E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After hitting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4830" cy="342900"/>
            <wp:effectExtent l="0" t="0" r="0" b="0"/>
            <wp:docPr id="4" name="Picture 4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rd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the following screen will appear</w:t>
      </w:r>
      <w:r w:rsidR="00812574">
        <w:t xml:space="preserve"> after some time</w:t>
      </w:r>
      <w:r>
        <w:t xml:space="preserve">. </w:t>
      </w:r>
    </w:p>
    <w:p w:rsidR="00D6312E" w:rsidRDefault="00D6312E" w:rsidP="00D6312E"/>
    <w:p w:rsidR="00D6312E" w:rsidRDefault="00D6312E" w:rsidP="00D6312E">
      <w:pPr>
        <w:jc w:val="center"/>
      </w:pPr>
      <w:r>
        <w:rPr>
          <w:noProof/>
        </w:rPr>
        <w:drawing>
          <wp:inline distT="0" distB="0" distL="0" distR="0">
            <wp:extent cx="1881505" cy="1275080"/>
            <wp:effectExtent l="1905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12E" w:rsidRDefault="00D6312E" w:rsidP="00D6312E">
      <w:r>
        <w:t xml:space="preserve">The largest </w:t>
      </w:r>
      <w:proofErr w:type="spellStart"/>
      <w:r>
        <w:t>eigenvalue</w:t>
      </w:r>
      <w:proofErr w:type="spellEnd"/>
      <w:r>
        <w:t xml:space="preserve"> is about 6 and the eigenvector associated with this </w:t>
      </w:r>
      <w:proofErr w:type="spellStart"/>
      <w:r>
        <w:t>eigenvalue</w:t>
      </w:r>
      <w:proofErr w:type="spellEnd"/>
      <w:r>
        <w:t xml:space="preserve"> is about</w:t>
      </w:r>
    </w:p>
    <w:p w:rsidR="00D6312E" w:rsidRDefault="00D6312E" w:rsidP="00D6312E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B=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0.71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-0.25</m:t>
                    </m:r>
                  </m:e>
                </m:mr>
              </m:m>
            </m:e>
          </m:d>
        </m:oMath>
      </m:oMathPara>
    </w:p>
    <w:p w:rsidR="00D6312E" w:rsidRDefault="00D6312E" w:rsidP="00D6312E">
      <w:r>
        <w:rPr>
          <w:rFonts w:eastAsiaTheme="minorEastAsia"/>
        </w:rPr>
        <w:t xml:space="preserve">Remember finding the largest </w:t>
      </w:r>
      <w:proofErr w:type="spellStart"/>
      <w:r>
        <w:rPr>
          <w:rFonts w:eastAsiaTheme="minorEastAsia"/>
        </w:rPr>
        <w:t>eigenvalue</w:t>
      </w:r>
      <w:proofErr w:type="spellEnd"/>
      <w:r>
        <w:rPr>
          <w:rFonts w:eastAsiaTheme="minorEastAsia"/>
        </w:rPr>
        <w:t xml:space="preserve"> using this method is an iterative process so the user must enter in the number of iterations to attempt. Also the power method will converge for the most part, </w:t>
      </w:r>
      <w:r>
        <w:rPr>
          <w:rFonts w:eastAsiaTheme="minorEastAsia"/>
        </w:rPr>
        <w:lastRenderedPageBreak/>
        <w:t xml:space="preserve">but in order to have quick convergence, the initial guess of the eigenvector must be relatively close to the actual eigenvector, otherwise you’ll exceed you number of iterations. </w:t>
      </w:r>
    </w:p>
    <w:sectPr w:rsidR="00D6312E" w:rsidSect="00517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6312E"/>
    <w:rsid w:val="00517089"/>
    <w:rsid w:val="00812574"/>
    <w:rsid w:val="00D63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12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6312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6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Jeremy</cp:lastModifiedBy>
  <cp:revision>1</cp:revision>
  <dcterms:created xsi:type="dcterms:W3CDTF">2011-07-25T13:31:00Z</dcterms:created>
  <dcterms:modified xsi:type="dcterms:W3CDTF">2011-07-25T13:43:00Z</dcterms:modified>
</cp:coreProperties>
</file>